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Pozvánka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Představenstvo akciové společnosti -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AGRONEA a.s. Polička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sídlo: Hegerova 170, Horní Předměstí, 572 01 Polička, IČ: 647 89 471,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zapsaná v obchodním rejstříku Krajského soudu v Hradci Králové oddíl B, vložka 1409</w:t>
        <w:br w:type="textWrapping"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svolává v souladu se stanovami společnosti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řádnou valnou hromadu akcionářů, která se koná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dne 9.7.2020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od 9:00 hodin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  v jídelně administrativní budovy střediska rostlinné výroby společnosti AGRONEA a.s. Polička, v Poličce – Horní Předměstí.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urier New" w:cs="Courier New" w:eastAsia="Courier New" w:hAnsi="Courier Ne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Prezence akcionářů od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8:3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0 hodin.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Pořad jednání valné hromady: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1.  Zahájení, schválení organizace hlasovacího práva.</w:t>
      </w:r>
    </w:p>
    <w:p w:rsidR="00000000" w:rsidDel="00000000" w:rsidP="00000000" w:rsidRDefault="00000000" w:rsidRPr="00000000" w14:paraId="00000010">
      <w:pPr>
        <w:ind w:hanging="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Návrh usnesení: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Valná hromada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schvaluje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organizaci hlasovacího práva.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Odůvodnění:  Organizace hlasovacího práva se schvaluje z důvodu řádného průběhu valné hromady. Jednání valné hromady zahájí předseda představenstva Ing. Jiří Navrátil. Na základě listiny přítomných akcionářů ověří usnášeníschopnost valné hromady a přednese organizaci hlasovacího práva.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 Volba orgánů valné hromady.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Návrh usnesení: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Valná hromada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volí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předsedu valné hromady, osoby pověřené sčítáním hlasů, zapisovatele  a ověřovatele zápisu valné hromady.</w:t>
      </w:r>
    </w:p>
    <w:p w:rsidR="00000000" w:rsidDel="00000000" w:rsidP="00000000" w:rsidRDefault="00000000" w:rsidRPr="00000000" w14:paraId="00000018">
      <w:pPr>
        <w:ind w:left="2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Odůvodnění: Dle § 422 zákona č. 90/2012 Sb., o obchodních společnostech a družstvech (zákon o obchodních korporacích) a  stanov společnosti orgány valné hromady volí valná hromada. Předseda představenstva Ing. Navrátil navrhne valné hromadě ke schválení orgány valné hromady a to předsedu valné hromady, osoby pověřené sčítáním hlasů, zapisovatele a ověřovatele zápisu valné hromady.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 Zpráva představenstva o výsledku hospodaření společnosti, zpráva o podnikatelské činnosti společnosti a stavu jejího majetku za rok 2019.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Návrh usnesení: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Valná hromada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bere na vědomí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zprávu představenstva o výsledku hospodaření, zprávu o podnikatelské činnosti společnosti a stavu jejího majetku za rok 2019.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Odůvodnění: Představenstvo předkládá valné hromadě k projednání zprávu o výsledku hospodaření, podnikatelské činnosti společnosti a stavu jejího majetku za rok 2019. Představenstvo pracovalo řádně s péčí řádného hospodáře a v souladu s platnými právními předpisy a stanovami společnosti.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0"/>
        </w:tabs>
        <w:spacing w:line="240" w:lineRule="auto"/>
        <w:ind w:left="852" w:hanging="22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 Zpráva dozorčí rady za rok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Návrh usnesení: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Valná hromada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bere na vědomí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zprávu dozorčí rady za rok 2019.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Odůvodnění: Předseda dozorčí rady přednáší zprávu o činnosti dozorčí rady za rok 2019 včetně stanoviska dozorčí rady k přezkoumání řádné účetní závěrky za rok 2019 a návrhu na rozdělení výsledku hospodaření za rok 2019. Dle § 83 a § 447 zákona o obchodních korporacích informuje dozorčí rada o přezkumu řádné účetní závěrky a návrhu na rozdělení výsledku hospodaření a sdělí valné hromadě své stanovisko. Zpráva dozorčí rady za rok 2019 obsahuje informace o činnosti dozorčí rady za rok 2019, když dozorčí rada vyvíjela svoji činnost v souladu s platnými právními předpisy a stanovami společnosti.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Projednání a schválení řádné účetní závěrky za rok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Návrh usnesení: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Valná hromada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schvaluje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řádnou účetní závěrku za rok 2019.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Odůvodnění: Schválení řádné účetní závěrky náleží v souladu s ustanovením § 421 odst. 1 písm. g) zákona o obchodních korporacích do působnosti valné hromady. Řádná účetní závěrka za rok 2019 byla řádně vypracována, ověřena auditorem, obsahuje všechny náležitosti předepsané platnými právními předpisy.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Rozhodnutí o rozdělení zisku za rok 2019.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Návrh usnesení: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Valná hromada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tímto rozhoduje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rozdělení zisku za rok 2019 ve výši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5.418.749,98 Kč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takto: 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částku ve výši 5.418.749,98 Kč převést na účet 428 - nerozdělený zisk minulých let.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Odůvodnění: Rozhodnutí o rozdělení zisku náleží v souladu s ustanovením § 421 odst. 1 písm. h) zákona o obchodních korporacích do působnosti valné hromady. Představenstvo navrhuje zisk zaúčtovat do nerozděleného zisku z minulých let. Návrh na rozdělení zisku za rok 2019 odpovídá aktuální ekonomické situaci společnosti a celkovým hospodářským poměrům.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Výkup vlastních akcií společnosti.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Návrh usnesení: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Valná hromada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schvaluje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nabytí vlastních akcií společnosti za těchto podmínek: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Společnost může nabýt nejvýše 200 ks vlastních akcií společnosti o nominální hodnotě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1.000,- Kč,  160 ks vlastních akcií společnosti o nominální hodnotě 10.000,- Kč, 120 ks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vlastních akcií společnosti o nominální hodnotě 50.000,- Kč.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- Společnost může nabývat vlastní akcie dle tohoto usnesení valné hromady na dobu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maximálně 5 let.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- Společnost může začít nabývat vlastní akcie počínaje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dnem 1. 9. 2020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a to za úplatu.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- Společnost bude nabývat vlastní akcie o nominální hodnotě 1.000,- Kč nejméně za cenu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100,- Kč a maximálně za cenu 250,- Kč; tedy v rozpětí 10 až 25% nominální hodnoty 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akcie.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- Společnost může nabývat vlastní akcie o nominální hodnotě 10.000,- Kč nejméně za cenu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1.000,- Kč a maximálně za cenu 2.500,- Kč; tedy v rozpětí 10 až 25% nominální hodnoty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akcie.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- Společnost může nabývat vlastní akcie o nominální hodnotě 50.000,- Kč nejméně za cenu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5.000,- Kč a maximálně za cenu 12.500,- Kč; tedy v rozpětí 10 až 25% nominální hodnoty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akcie.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Odůvodnění: Společnost může se souhlasem valné hromady nabývat vlastní akcie při splnění podmínek § 301 až 303 zákona č. 90/2012 Sb., o obchodních společnostech a družstvech (zákon o obchodních korporacích).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.  Diskuse k projednávaným bodům pořadu valné hromady.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.  Závěr.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Do řádné účetní závěrky za rok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, do zprávy o podnikatelské činnosti společnosti a stavu jejího majetku za rok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 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e možné zdarma nahlédnout v sídle společnosti AGRONEA a.s. Polička 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9.6.2020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do doby konání valné hromady každý pracovní den od 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00 do 12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00 hodin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 v kanceláři ekonoma a.s.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Řádná účetní závěrka za rok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, zpráva o podnikatelské činnosti společnosti a stavu jejího majetku za rok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 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jsou uveřejněny současně s pozvánkou na valnou hromadu na internetových stránkách společnosti AGRONEA a.s. Polička: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u w:val="none"/>
            <w:vertAlign w:val="baseline"/>
            <w:rtl w:val="0"/>
          </w:rPr>
          <w:t xml:space="preserve">www.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vertAlign w:val="baseline"/>
          <w:rtl w:val="0"/>
        </w:rPr>
        <w:t xml:space="preserve">agronea.cz 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a budou zde uveřejněny také 30 dnů po dni konání valné hromady (§ 436 odst. 1 věta druhá zákona č.  90/2012 Sb., o obchodních společnostech a družstvech).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Poučení: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Akcionář je oprávněn účastnit se valné hromady a hlasovat na ní. Akcionář se zúčastňuje valné hromady osobně nebo v zastoupení. Plná moc pro zastupování na valné hromadě musí být písemná a musí z ní vyplývat, zda byla udělena pro zastoupení na jedné nebo na více valných hromadách.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Pokud je akcionářem právnická osoba, pak tato jedná svým statutárním orgánem a při prezenci předloží platný výpis z obchodního rejstříku nebo za právnickou osobu jedná zástupce na základě písemné plné moci a je povinen při prezenci předložit písemnou plnou moc opravňující ho k jednání na valné hromadě.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Akcionář - fyzická osoba, pokud jedná osobně, je povinen se prokázat při prezenci platným občanským průkazem a pokud za tohoto akcionáře jedná zástupce, pak předloží při prezenci písemnou plnou moc.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Hodlá-li akcionář uplatnit protinávrhy k uvedeným návrhům usnesení, nechť je doručí společnosti v přiměřené lhůtě před konáním valné hromady, což znamená nejpozději 10 dní před jejím konáním, aby mohli být ostatní akcionáři s tímto protinávrhem a se stanoviskem představenstva k němu  seznámeni.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V Poličce dne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25.5.2020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firstLine="72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Za představenstvo AGRONEA a.s. Polička:</w:t>
        <w:tab/>
        <w:br w:type="textWrapping"/>
        <w:tab/>
        <w:t xml:space="preserve">Ing. Jiří Navrátil</w:t>
        <w:tab/>
        <w:tab/>
        <w:tab/>
        <w:tab/>
        <w:tab/>
        <w:tab/>
        <w:t xml:space="preserve">předseda představenstva</w:t>
        <w:tab/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ab/>
        <w:tab/>
        <w:tab/>
        <w:br w:type="textWrapping"/>
        <w:tab/>
        <w:tab/>
        <w:tab/>
        <w:tab/>
        <w:tab/>
        <w:t xml:space="preserve">………………......................</w:t>
        <w:tab/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Přílohy: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vybrané údaje z účetní závěrky za rok 2019:</w:t>
      </w:r>
    </w:p>
    <w:p w:rsidR="00000000" w:rsidDel="00000000" w:rsidP="00000000" w:rsidRDefault="00000000" w:rsidRPr="00000000" w14:paraId="0000005E">
      <w:p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Zisk za hospodářský 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 2019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5.418.749,98 Kč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5F">
      <w:p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Rozdělení zisku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částka ve výši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5.418.749,98 Kč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nerozdělený zisk minulých let.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560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2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rupor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