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A8" w:rsidRPr="00680EA8" w:rsidRDefault="00680EA8" w:rsidP="00680EA8">
      <w:pPr>
        <w:spacing w:after="120"/>
        <w:jc w:val="center"/>
        <w:rPr>
          <w:rFonts w:ascii="Bookman Old Style" w:eastAsia="Times New Roman" w:hAnsi="Bookman Old Style" w:cs="Times New Roman"/>
          <w:b/>
          <w:sz w:val="24"/>
          <w:szCs w:val="24"/>
          <w:lang w:eastAsia="cs-CZ"/>
        </w:rPr>
      </w:pPr>
      <w:r w:rsidRPr="00680EA8">
        <w:rPr>
          <w:rFonts w:ascii="Bookman Old Style" w:eastAsia="Times New Roman" w:hAnsi="Bookman Old Style" w:cs="Times New Roman"/>
          <w:b/>
          <w:sz w:val="24"/>
          <w:szCs w:val="24"/>
          <w:lang w:eastAsia="cs-CZ"/>
        </w:rPr>
        <w:t xml:space="preserve">VÝROČNÍ ZPRÁVA - ZPRÁVA PŘEDSTAVENSTVA O PODNIKATELSKÉ ČINNOSTI SPOLEČNOSTI A STAVU JEJÍHO MAJETKU  ZA  ROK  2015. </w:t>
      </w:r>
    </w:p>
    <w:p w:rsidR="00680EA8" w:rsidRPr="00680EA8" w:rsidRDefault="00680EA8" w:rsidP="00680EA8">
      <w:pPr>
        <w:spacing w:after="120"/>
        <w:jc w:val="center"/>
        <w:rPr>
          <w:rFonts w:ascii="Bookman Old Style" w:eastAsia="Times New Roman" w:hAnsi="Bookman Old Style" w:cs="Times New Roman"/>
          <w:b/>
          <w:sz w:val="24"/>
          <w:szCs w:val="24"/>
          <w:lang w:eastAsia="cs-CZ"/>
        </w:rPr>
      </w:pPr>
    </w:p>
    <w:p w:rsidR="00680EA8" w:rsidRPr="00680EA8" w:rsidRDefault="00680EA8" w:rsidP="00680EA8">
      <w:pPr>
        <w:spacing w:after="120"/>
        <w:rPr>
          <w:rFonts w:ascii="Bookman Old Style" w:eastAsia="Times New Roman" w:hAnsi="Bookman Old Style" w:cs="Times New Roman"/>
          <w:sz w:val="24"/>
          <w:szCs w:val="24"/>
          <w:lang w:eastAsia="cs-CZ"/>
        </w:rPr>
      </w:pPr>
      <w:r w:rsidRPr="00680EA8">
        <w:rPr>
          <w:rFonts w:ascii="Bookman Old Style" w:eastAsia="Times New Roman" w:hAnsi="Bookman Old Style" w:cs="Times New Roman"/>
          <w:sz w:val="24"/>
          <w:szCs w:val="24"/>
          <w:lang w:eastAsia="cs-CZ"/>
        </w:rPr>
        <w:t>AGRONEA a.s. Polička je akciová společnost, jejímž hlavním výrobním zaměřením je zemědělská výroba, kterou provozuje na cca 3.100 ha zemědělské půdy v několika katastrálních územích poličského regionu. Firma hospodaří na pozemcích ležících v nadmořské výšce od  500 m až po téměř 700 m. Z toho plyne i poměrně značná rozdílnost úrovně jednotlivých naturálních ukazatelů, které přímo ovlivňují ukazatele ekonomické.</w:t>
      </w:r>
    </w:p>
    <w:p w:rsidR="00680EA8" w:rsidRPr="00680EA8" w:rsidRDefault="00680EA8" w:rsidP="00680EA8">
      <w:pPr>
        <w:spacing w:after="120"/>
        <w:rPr>
          <w:rFonts w:ascii="Bookman Old Style" w:eastAsia="Times New Roman" w:hAnsi="Bookman Old Style" w:cs="Times New Roman"/>
          <w:sz w:val="24"/>
          <w:szCs w:val="24"/>
          <w:lang w:eastAsia="cs-CZ"/>
        </w:rPr>
      </w:pPr>
      <w:r w:rsidRPr="00680EA8">
        <w:rPr>
          <w:rFonts w:ascii="Bookman Old Style" w:eastAsia="Times New Roman" w:hAnsi="Bookman Old Style" w:cs="Times New Roman"/>
          <w:sz w:val="24"/>
          <w:szCs w:val="24"/>
          <w:lang w:eastAsia="cs-CZ"/>
        </w:rPr>
        <w:t xml:space="preserve">Z celkové výměry zemědělské půdy je cca 800 ha trvalých travních porostů a zbytek je orná půda. Nejvíce zatravněná oblast je v k.ú. Stašov, kde je soustředěna i poměrně silná živočišná výroba. Tato zaujímá v ekonomické struktuře společnosti dlouhodobě silné zastoupení i přes fakt, že provozování živočišné výroby je dlouhodobě ztrátové. Tato skutečnost znamenala, že podnik v minulých letech prošel výraznými strukturálními změnami v živočišné výrobě, které se týkaly zrušením chovu prasat a soustředil vše do oblasti chovu skotu a to především na úseku výroby mléka a chovu jatečných zvířat. V současné době chová podnik cca 700 ks dojných krav s užitkovostí přes 6.000 l mléka na krávu a rok. </w:t>
      </w:r>
    </w:p>
    <w:p w:rsidR="00680EA8" w:rsidRPr="00680EA8" w:rsidRDefault="00680EA8" w:rsidP="00680EA8">
      <w:pPr>
        <w:spacing w:after="120"/>
        <w:rPr>
          <w:rFonts w:ascii="Bookman Old Style" w:eastAsia="Times New Roman" w:hAnsi="Bookman Old Style" w:cs="Times New Roman"/>
          <w:sz w:val="24"/>
          <w:szCs w:val="24"/>
          <w:lang w:eastAsia="cs-CZ"/>
        </w:rPr>
      </w:pPr>
      <w:r w:rsidRPr="00680EA8">
        <w:rPr>
          <w:rFonts w:ascii="Bookman Old Style" w:eastAsia="Times New Roman" w:hAnsi="Bookman Old Style" w:cs="Times New Roman"/>
          <w:sz w:val="24"/>
          <w:szCs w:val="24"/>
          <w:lang w:eastAsia="cs-CZ"/>
        </w:rPr>
        <w:t xml:space="preserve">Hospodářský rok 2015 byl charakterizován několika málo zásadními rysy nebo vlivy, které jej v konečné fázi zásadně ovlivnily a které měly podíl na HV. </w:t>
      </w:r>
    </w:p>
    <w:p w:rsidR="00680EA8" w:rsidRPr="00680EA8" w:rsidRDefault="00680EA8" w:rsidP="00680EA8">
      <w:pPr>
        <w:spacing w:after="120"/>
        <w:rPr>
          <w:rFonts w:ascii="Bookman Old Style" w:eastAsia="Times New Roman" w:hAnsi="Bookman Old Style" w:cs="Times New Roman"/>
          <w:sz w:val="24"/>
          <w:szCs w:val="24"/>
          <w:lang w:eastAsia="cs-CZ"/>
        </w:rPr>
      </w:pPr>
      <w:r w:rsidRPr="00680EA8">
        <w:rPr>
          <w:rFonts w:ascii="Bookman Old Style" w:eastAsia="Times New Roman" w:hAnsi="Bookman Old Style" w:cs="Times New Roman"/>
          <w:sz w:val="24"/>
          <w:szCs w:val="24"/>
          <w:lang w:eastAsia="cs-CZ"/>
        </w:rPr>
        <w:t>Mezi příznivé vlivy se dají zařadit ekonomicky dobré výsledky dvou předchozích let, kdy vlivem výborných naturálních výsledků jak v rostlinné, tak v živočišné výrobě, podpořené příznivým stavem realizačním cen prakticky všech zemědělských komodit, došlo v obou letech k vytvoření velmi příznivého hospodářského výsledku a tím i určité rezervy do příštího období. Start do roku 2015 tedy významně těžil z těchto výbornýc</w:t>
      </w:r>
      <w:r w:rsidR="007A673C">
        <w:rPr>
          <w:rFonts w:ascii="Bookman Old Style" w:eastAsia="Times New Roman" w:hAnsi="Bookman Old Style" w:cs="Times New Roman"/>
          <w:sz w:val="24"/>
          <w:szCs w:val="24"/>
          <w:lang w:eastAsia="cs-CZ"/>
        </w:rPr>
        <w:t>h předcházejících období. Druhým</w:t>
      </w:r>
      <w:r w:rsidRPr="00680EA8">
        <w:rPr>
          <w:rFonts w:ascii="Bookman Old Style" w:eastAsia="Times New Roman" w:hAnsi="Bookman Old Style" w:cs="Times New Roman"/>
          <w:sz w:val="24"/>
          <w:szCs w:val="24"/>
          <w:lang w:eastAsia="cs-CZ"/>
        </w:rPr>
        <w:t xml:space="preserve"> příznivým vlivem, který ovlivnil výsledek hospodaření i finanční tok podniku byl prodej akcií akciové společnosti Agrofin, což byla regionální společnosti, která byla ve vlastnictví jednotlivých zemědělských subjektů. Tyto rozhodly z ekonomických důvodů o prodeji těchto svých podílů, což i pro naši firmu znamenalo nezanedbatelný finanční př</w:t>
      </w:r>
      <w:r w:rsidR="007A673C">
        <w:rPr>
          <w:rFonts w:ascii="Bookman Old Style" w:eastAsia="Times New Roman" w:hAnsi="Bookman Old Style" w:cs="Times New Roman"/>
          <w:sz w:val="24"/>
          <w:szCs w:val="24"/>
          <w:lang w:eastAsia="cs-CZ"/>
        </w:rPr>
        <w:t>ínos i zvýšení zisku v roce 2015</w:t>
      </w:r>
      <w:r w:rsidRPr="00680EA8">
        <w:rPr>
          <w:rFonts w:ascii="Bookman Old Style" w:eastAsia="Times New Roman" w:hAnsi="Bookman Old Style" w:cs="Times New Roman"/>
          <w:sz w:val="24"/>
          <w:szCs w:val="24"/>
          <w:lang w:eastAsia="cs-CZ"/>
        </w:rPr>
        <w:t xml:space="preserve">. </w:t>
      </w:r>
    </w:p>
    <w:p w:rsidR="00680EA8" w:rsidRPr="00680EA8" w:rsidRDefault="00680EA8" w:rsidP="00680EA8">
      <w:pPr>
        <w:spacing w:after="120"/>
        <w:rPr>
          <w:rFonts w:ascii="Bookman Old Style" w:eastAsia="Times New Roman" w:hAnsi="Bookman Old Style" w:cs="Times New Roman"/>
          <w:sz w:val="24"/>
          <w:szCs w:val="24"/>
          <w:lang w:eastAsia="cs-CZ"/>
        </w:rPr>
      </w:pPr>
      <w:r w:rsidRPr="00680EA8">
        <w:rPr>
          <w:rFonts w:ascii="Bookman Old Style" w:eastAsia="Times New Roman" w:hAnsi="Bookman Old Style" w:cs="Times New Roman"/>
          <w:sz w:val="24"/>
          <w:szCs w:val="24"/>
          <w:lang w:eastAsia="cs-CZ"/>
        </w:rPr>
        <w:t xml:space="preserve"> Mezi další vlivy působící na výsledek hospodaření byla již druhý rok pokračující stabilizace  vstupů, tedy nákladů, ale ne již tak příjmů, což jsou položky, které rozhodují o hospodářském výsledku. V konečném důsledku však tento rozpor spolu s výše uvedenými vlivy znamenal zajištění kladného hospodářského výsledku v roce 2015.</w:t>
      </w:r>
    </w:p>
    <w:p w:rsidR="00680EA8" w:rsidRPr="00680EA8" w:rsidRDefault="00680EA8" w:rsidP="00680EA8">
      <w:pPr>
        <w:spacing w:after="120"/>
        <w:rPr>
          <w:rFonts w:ascii="Bookman Old Style" w:eastAsia="Times New Roman" w:hAnsi="Bookman Old Style" w:cs="Times New Roman"/>
          <w:sz w:val="24"/>
          <w:szCs w:val="24"/>
          <w:lang w:eastAsia="cs-CZ"/>
        </w:rPr>
      </w:pPr>
      <w:r w:rsidRPr="00680EA8">
        <w:rPr>
          <w:rFonts w:ascii="Bookman Old Style" w:eastAsia="Times New Roman" w:hAnsi="Bookman Old Style" w:cs="Times New Roman"/>
          <w:sz w:val="24"/>
          <w:szCs w:val="24"/>
          <w:lang w:eastAsia="cs-CZ"/>
        </w:rPr>
        <w:t xml:space="preserve">   Pokud se máme zmínit o některých položkách těchto dvou výše uvedených vlivů, které mírně vybočily ze stability cen, pak na straně nákladů je nutno zmínit pokles nákladů na PHM o více jak  14 %. Tato nákladová položka je pro zemědělské podnikání nepostradatelná a každý její nárůst nebo pokles se velmi   projevuje.  Tento pokles znamená v absolutním objemu snížení nákladů o 3,5 mil. Kč, což je částka nezanedbatelná. Na druhou stranu tento nákladový ukazatel byl v minulosti alespoň mírně kompenzován tzv. „zelenou </w:t>
      </w:r>
      <w:r w:rsidRPr="00680EA8">
        <w:rPr>
          <w:rFonts w:ascii="Bookman Old Style" w:eastAsia="Times New Roman" w:hAnsi="Bookman Old Style" w:cs="Times New Roman"/>
          <w:sz w:val="24"/>
          <w:szCs w:val="24"/>
          <w:lang w:eastAsia="cs-CZ"/>
        </w:rPr>
        <w:lastRenderedPageBreak/>
        <w:t xml:space="preserve">naftou“, což byla vratka části spotřební daně. Tato vratka  byla k 1.1. 2014 zcela zrušena a teprve po výrazném nesouhlasu s tímto krokem, který by značně diskriminoval zemědělce v ČR proti ostatním zemím, byla od poloviny roku opět obnovena.  </w:t>
      </w:r>
    </w:p>
    <w:p w:rsidR="00680EA8" w:rsidRPr="00680EA8" w:rsidRDefault="00680EA8" w:rsidP="00680EA8">
      <w:pPr>
        <w:spacing w:after="120"/>
        <w:rPr>
          <w:rFonts w:ascii="Bookman Old Style" w:eastAsia="Times New Roman" w:hAnsi="Bookman Old Style" w:cs="Times New Roman"/>
          <w:sz w:val="24"/>
          <w:szCs w:val="24"/>
          <w:lang w:eastAsia="cs-CZ"/>
        </w:rPr>
      </w:pPr>
      <w:r w:rsidRPr="00680EA8">
        <w:rPr>
          <w:rFonts w:ascii="Bookman Old Style" w:eastAsia="Times New Roman" w:hAnsi="Bookman Old Style" w:cs="Times New Roman"/>
          <w:sz w:val="24"/>
          <w:szCs w:val="24"/>
          <w:lang w:eastAsia="cs-CZ"/>
        </w:rPr>
        <w:t xml:space="preserve">   Vzhledem k již avizované stabilizaci zemědělství v uplynulých letech došlo v roce 2015 rovněž k nárůstu nákladů na opravy a udržování. Tento ukazatel se stává již trendem a je skutečným odrazem vyšší intenzity údržby objektů a technologií neboť na tomto úseku jsme i vzhledem k rozsáhlosti nemovitého i movitého majetku měly značné rezervy. Tento nárůst proti roku 2014 o více jak 1 mil. Kč tento deficit alespoň částečně smazal.</w:t>
      </w:r>
    </w:p>
    <w:p w:rsidR="00680EA8" w:rsidRPr="00680EA8" w:rsidRDefault="00680EA8" w:rsidP="00680EA8">
      <w:pPr>
        <w:spacing w:after="120"/>
        <w:rPr>
          <w:rFonts w:ascii="Bookman Old Style" w:eastAsia="Times New Roman" w:hAnsi="Bookman Old Style" w:cs="Times New Roman"/>
          <w:sz w:val="24"/>
          <w:szCs w:val="24"/>
          <w:lang w:eastAsia="cs-CZ"/>
        </w:rPr>
      </w:pPr>
      <w:r w:rsidRPr="00680EA8">
        <w:rPr>
          <w:rFonts w:ascii="Bookman Old Style" w:eastAsia="Times New Roman" w:hAnsi="Bookman Old Style" w:cs="Times New Roman"/>
          <w:sz w:val="24"/>
          <w:szCs w:val="24"/>
          <w:lang w:eastAsia="cs-CZ"/>
        </w:rPr>
        <w:t xml:space="preserve">   Velkou nákladovou položku tvoří rovněž nájemné za půdu. V loňském roce činilo téměř 7 mil. Kč, jeho výše je ovlivněna faktem, že prakticky 90 % zemědělské půdy má společnost v pronájmu. Navíc, po dvou úspěšných letech především v cenách rostlinných komodit, se dostala zemědělská půda do hledáčku spekulantů. Ať už jde o ceny nájemného nebo ceny půdy dostala se tato kategorie vzhledem k těmto spekulantům na nereálné hodnoty. Nabízené nájemné se skokové zvýšilo 3 – 4x, ceny půdy rovněž tak. Navíc tyto subjekty disponují finančními prostředky pro okamžité splacení cen půdy a dochází tak k významným přesunům vlastnictví u zemědělských pozemků. K těmto transakcím přispěly v některých katastrálních územích i tzv. pozemkové úpr</w:t>
      </w:r>
      <w:r w:rsidR="007A673C">
        <w:rPr>
          <w:rFonts w:ascii="Bookman Old Style" w:eastAsia="Times New Roman" w:hAnsi="Bookman Old Style" w:cs="Times New Roman"/>
          <w:sz w:val="24"/>
          <w:szCs w:val="24"/>
          <w:lang w:eastAsia="cs-CZ"/>
        </w:rPr>
        <w:t xml:space="preserve">avy. </w:t>
      </w:r>
      <w:r w:rsidRPr="00680EA8">
        <w:rPr>
          <w:rFonts w:ascii="Bookman Old Style" w:eastAsia="Times New Roman" w:hAnsi="Bookman Old Style" w:cs="Times New Roman"/>
          <w:sz w:val="24"/>
          <w:szCs w:val="24"/>
          <w:lang w:eastAsia="cs-CZ"/>
        </w:rPr>
        <w:t>Vedení a představenstvo společnosti proto připravilo a již realizovalo návrh úpravy výše nájmu prakticky pro všechny katastry, kde obhospodařujeme zemědělskou půdu.  Finanční vyjádření nárůstu nájemného činilo v roce 2015 více jak 1,5 mil. Kč za rok. Dalším krokem k zajištění podnikatelské stability na tak důležitém úseku jako bezesporu zemědělská půda je, byl rozjet systém odkupu zemědělské půdy od fyzických osob. Tento proces je velmi ovlivněn vysokou konkurencí spekulativních firem na trhu a rychle rostoucím cenami zemědělské půdy. Tak pro příklad od</w:t>
      </w:r>
      <w:r w:rsidR="007A673C">
        <w:rPr>
          <w:rFonts w:ascii="Bookman Old Style" w:eastAsia="Times New Roman" w:hAnsi="Bookman Old Style" w:cs="Times New Roman"/>
          <w:sz w:val="24"/>
          <w:szCs w:val="24"/>
          <w:lang w:eastAsia="cs-CZ"/>
        </w:rPr>
        <w:t xml:space="preserve"> začátku letošního roku jsme nakoupili</w:t>
      </w:r>
      <w:r w:rsidRPr="00680EA8">
        <w:rPr>
          <w:rFonts w:ascii="Bookman Old Style" w:eastAsia="Times New Roman" w:hAnsi="Bookman Old Style" w:cs="Times New Roman"/>
          <w:sz w:val="24"/>
          <w:szCs w:val="24"/>
          <w:lang w:eastAsia="cs-CZ"/>
        </w:rPr>
        <w:t xml:space="preserve"> cca 16 ha půdy za 2,6 mil. Kč. Je to nezanedbatelný vliv do finančního toku, zvláště proto, že jsme dosud tyto investice nepořizovaly z úvěrů, ale z provozních prostředků, na které musíme přímo vydělat. </w:t>
      </w:r>
    </w:p>
    <w:p w:rsidR="00680EA8" w:rsidRPr="00680EA8" w:rsidRDefault="00680EA8" w:rsidP="00680EA8">
      <w:pPr>
        <w:spacing w:after="120"/>
        <w:rPr>
          <w:rFonts w:ascii="Bookman Old Style" w:eastAsia="Times New Roman" w:hAnsi="Bookman Old Style" w:cs="Times New Roman"/>
          <w:sz w:val="24"/>
          <w:szCs w:val="24"/>
          <w:lang w:eastAsia="cs-CZ"/>
        </w:rPr>
      </w:pPr>
      <w:r w:rsidRPr="00680EA8">
        <w:rPr>
          <w:rFonts w:ascii="Bookman Old Style" w:eastAsia="Times New Roman" w:hAnsi="Bookman Old Style" w:cs="Times New Roman"/>
          <w:sz w:val="24"/>
          <w:szCs w:val="24"/>
          <w:lang w:eastAsia="cs-CZ"/>
        </w:rPr>
        <w:t xml:space="preserve">   Velmi citlivou složkou nákladů jsou osobní náklady, jinými slovy mzdy zaměstnanců. Na tomto úseku je třeba říci, že pokračujeme v trendu udržet stávající objem mzdových prostředků, při mírném růstu průměrné mzdy. Znamená to neustále přiměřené zvyšování produktivity, tedy nezvyšování celkové úrovně vyplácených mezd, ale snižování počtu stálých zaměstnanců a rozdělování tedy objemu mezd mezi menší počet zaměstnanců. Tak činily osobní náklady tj. mzdy + zaměstnanecké odvody v roce 2015 celkem částku 31.546 Kč, což je zhruba stejně jako v roce 2014. Tento ukazatel ale jasně prokazuje, že cena práce v naší ekonomice je velmi vys</w:t>
      </w:r>
      <w:r w:rsidR="007A673C">
        <w:rPr>
          <w:rFonts w:ascii="Bookman Old Style" w:eastAsia="Times New Roman" w:hAnsi="Bookman Old Style" w:cs="Times New Roman"/>
          <w:sz w:val="24"/>
          <w:szCs w:val="24"/>
          <w:lang w:eastAsia="cs-CZ"/>
        </w:rPr>
        <w:t xml:space="preserve">oká i přesto, že průměrná mzda v zemědělství </w:t>
      </w:r>
      <w:r w:rsidRPr="00680EA8">
        <w:rPr>
          <w:rFonts w:ascii="Bookman Old Style" w:eastAsia="Times New Roman" w:hAnsi="Bookman Old Style" w:cs="Times New Roman"/>
          <w:sz w:val="24"/>
          <w:szCs w:val="24"/>
          <w:lang w:eastAsia="cs-CZ"/>
        </w:rPr>
        <w:t>nedosahuje ani zdaleka celostátního průměru. Toto vysoké zdanění práce zhoršuje ekonomiku nejen zemědělství.  V podniku pracovalo v loňském roce průměrně 95 zaměstnanců, z toho 4 řídící pracovníci.</w:t>
      </w:r>
    </w:p>
    <w:p w:rsidR="00680EA8" w:rsidRPr="00680EA8" w:rsidRDefault="00680EA8" w:rsidP="00680EA8">
      <w:pPr>
        <w:spacing w:after="120"/>
        <w:rPr>
          <w:rFonts w:ascii="Bookman Old Style" w:eastAsia="Times New Roman" w:hAnsi="Bookman Old Style" w:cs="Times New Roman"/>
          <w:sz w:val="24"/>
          <w:szCs w:val="24"/>
          <w:lang w:eastAsia="cs-CZ"/>
        </w:rPr>
      </w:pPr>
      <w:r w:rsidRPr="00680EA8">
        <w:rPr>
          <w:rFonts w:ascii="Bookman Old Style" w:eastAsia="Times New Roman" w:hAnsi="Bookman Old Style" w:cs="Times New Roman"/>
          <w:sz w:val="24"/>
          <w:szCs w:val="24"/>
          <w:lang w:eastAsia="cs-CZ"/>
        </w:rPr>
        <w:t xml:space="preserve">     V živočišné výrobě patří dlouhodobě mezi největší nákladové částky náklady na nakoupená krmiva, která se vzhledem k určitým restrukturalizačním změnám, tj. především ukončení chovu prasat, ve svém </w:t>
      </w:r>
      <w:r w:rsidRPr="00680EA8">
        <w:rPr>
          <w:rFonts w:ascii="Bookman Old Style" w:eastAsia="Times New Roman" w:hAnsi="Bookman Old Style" w:cs="Times New Roman"/>
          <w:sz w:val="24"/>
          <w:szCs w:val="24"/>
          <w:lang w:eastAsia="cs-CZ"/>
        </w:rPr>
        <w:lastRenderedPageBreak/>
        <w:t xml:space="preserve">objemu snižují a nadále snižovat budou. Živočišná výroba pokračovala již třetím rokem bez kategorie chovu prasat. Ukončení chovu prasat mělo v naší firmě pozitivní dopad. Eliminací ztráty chovu prakticky všech kategorií prasat došlo k výraznému zlepšení celého úseku živočišné výroby. Rovněž na úseku peněžního toku vlivem snížených nákladů na nakoupená krmiva došlo k vyrovnání výpadků finančních prostředků především v obdobích, které byly na finanční náročnost nejvyšší. Nepříznivým dopadem omezení a posléze zrušení chovu prasat je výpadek objemu tržeb, který se bude postupně narovnávat a to především rozšířením chovu skotu – především výkrmu skotu. Velkou neznámou v živočišné výrobě bylo očekávané ukončení systému mléčných kvót, které nastalo k 1.4.2015. Očekávaný dopad této změny je zatím ještě horší než katastrofické scénáře, které signalizovaly razantní propad realizačních cen. Spolu s pokračujícím ruským embargem na dovoz mléčných výrobků nabrala realizační cena mléka strmý trend, kdy se během několika měsíců propadla o více jak 1 Kč na litr. Nutno podotknout, že trend poklesu ceny začal již v roce 2014. Daleko horší je však stav v současné době, kdy se pokles ceny mléka nezastavil a celostátně se blíží k šestikorunové hranici. Pro zajímavost za poslední 4 měsíce cena spadla o téměř 1 Kč na litru a v našem podniku byla realizace mléka v dubnu 6,88 Kč. Proti průměrným nákladům na výrobu 1 litru mléka, které činní cca 9 Kč, jde o hrozivý ekonomický propad této komodity a řešení je v nedohlednu. </w:t>
      </w:r>
    </w:p>
    <w:p w:rsidR="00680EA8" w:rsidRPr="00680EA8" w:rsidRDefault="00680EA8" w:rsidP="00680EA8">
      <w:pPr>
        <w:spacing w:after="120"/>
        <w:rPr>
          <w:rFonts w:ascii="Bookman Old Style" w:eastAsia="Times New Roman" w:hAnsi="Bookman Old Style" w:cs="Times New Roman"/>
          <w:sz w:val="24"/>
          <w:szCs w:val="24"/>
          <w:lang w:eastAsia="cs-CZ"/>
        </w:rPr>
      </w:pPr>
      <w:r w:rsidRPr="00680EA8">
        <w:rPr>
          <w:rFonts w:ascii="Bookman Old Style" w:eastAsia="Times New Roman" w:hAnsi="Bookman Old Style" w:cs="Times New Roman"/>
          <w:sz w:val="24"/>
          <w:szCs w:val="24"/>
          <w:lang w:eastAsia="cs-CZ"/>
        </w:rPr>
        <w:t xml:space="preserve">    Mezi důležitější nákladové složky mohu ještě uvést např. úroky z investičních úvěrů ve výši cca 1,574 mil. Kč a  pojistné, které vloni činilo 2.456 tisíc Kč </w:t>
      </w:r>
    </w:p>
    <w:p w:rsidR="00680EA8" w:rsidRPr="00680EA8" w:rsidRDefault="00680EA8" w:rsidP="00680EA8">
      <w:pPr>
        <w:spacing w:after="120"/>
        <w:rPr>
          <w:rFonts w:ascii="Bookman Old Style" w:eastAsia="Times New Roman" w:hAnsi="Bookman Old Style" w:cs="Times New Roman"/>
          <w:sz w:val="24"/>
          <w:szCs w:val="24"/>
          <w:lang w:eastAsia="cs-CZ"/>
        </w:rPr>
      </w:pPr>
      <w:r w:rsidRPr="00680EA8">
        <w:rPr>
          <w:rFonts w:ascii="Bookman Old Style" w:eastAsia="Times New Roman" w:hAnsi="Bookman Old Style" w:cs="Times New Roman"/>
          <w:sz w:val="24"/>
          <w:szCs w:val="24"/>
          <w:lang w:eastAsia="cs-CZ"/>
        </w:rPr>
        <w:t xml:space="preserve">   Ve výnosových položkách jsou tržby hlavním určujícím faktorem výsledku v roce</w:t>
      </w:r>
      <w:r w:rsidR="007A673C">
        <w:rPr>
          <w:rFonts w:ascii="Bookman Old Style" w:eastAsia="Times New Roman" w:hAnsi="Bookman Old Style" w:cs="Times New Roman"/>
          <w:sz w:val="24"/>
          <w:szCs w:val="24"/>
          <w:lang w:eastAsia="cs-CZ"/>
        </w:rPr>
        <w:t xml:space="preserve"> 2015. Přestože jsou tržby za </w:t>
      </w:r>
      <w:r w:rsidRPr="00680EA8">
        <w:rPr>
          <w:rFonts w:ascii="Bookman Old Style" w:eastAsia="Times New Roman" w:hAnsi="Bookman Old Style" w:cs="Times New Roman"/>
          <w:sz w:val="24"/>
          <w:szCs w:val="24"/>
          <w:lang w:eastAsia="cs-CZ"/>
        </w:rPr>
        <w:t>komodity r</w:t>
      </w:r>
      <w:r w:rsidR="007A673C">
        <w:rPr>
          <w:rFonts w:ascii="Bookman Old Style" w:eastAsia="Times New Roman" w:hAnsi="Bookman Old Style" w:cs="Times New Roman"/>
          <w:sz w:val="24"/>
          <w:szCs w:val="24"/>
          <w:lang w:eastAsia="cs-CZ"/>
        </w:rPr>
        <w:t>ostlinné výroby oproti roku 2014</w:t>
      </w:r>
      <w:r w:rsidRPr="00680EA8">
        <w:rPr>
          <w:rFonts w:ascii="Bookman Old Style" w:eastAsia="Times New Roman" w:hAnsi="Bookman Old Style" w:cs="Times New Roman"/>
          <w:sz w:val="24"/>
          <w:szCs w:val="24"/>
          <w:lang w:eastAsia="cs-CZ"/>
        </w:rPr>
        <w:t xml:space="preserve"> nižší o 18,4 mil. Kč, nejedná se o absolutní propad. Tento rozdíl je zkreslený vyššími zásobami, takže tržní produkce je pouze mírně nižší. Tržby za výrobky rostlinné výroby se tak meziročně stabilizovaly a znamenaly tak příznivý faktor co do výsledku, ale především do finančního toku podniku. Tento stav se ale bohužel již koncem roku výrazně mění. Vliv poklesu cen mléka již byla řečena. K tomuto poklesu se ovšem přidaly prakticky všechny ostatní komodity, snad s výjimkou řepky. Na tržbách za mléko se výrazný pokles realizační ceny zatím neprojevil z toho důvodu, že významně narostla tržní produkce, tedy užitkovo</w:t>
      </w:r>
      <w:r w:rsidR="007A673C">
        <w:rPr>
          <w:rFonts w:ascii="Bookman Old Style" w:eastAsia="Times New Roman" w:hAnsi="Bookman Old Style" w:cs="Times New Roman"/>
          <w:sz w:val="24"/>
          <w:szCs w:val="24"/>
          <w:lang w:eastAsia="cs-CZ"/>
        </w:rPr>
        <w:t xml:space="preserve">st krav.  Tržby za </w:t>
      </w:r>
      <w:r w:rsidRPr="00680EA8">
        <w:rPr>
          <w:rFonts w:ascii="Bookman Old Style" w:eastAsia="Times New Roman" w:hAnsi="Bookman Old Style" w:cs="Times New Roman"/>
          <w:sz w:val="24"/>
          <w:szCs w:val="24"/>
          <w:lang w:eastAsia="cs-CZ"/>
        </w:rPr>
        <w:t>mléko dosáhly solidního výsledku 34.540 tisíc Kč, což je o 4.060 tisíc Kč více než v roce 2014 i přes pokles průměrné realizační ceny, který byl meziročně 0,97 Kč, tedy se z ceny 9,74 v roce 2014 cena mléka spadla na průměrnou cenu 8,08 v roce 2015. Velký vliv na tuto úroveň mělo již zmiňované ukončení mléčných kvót.</w:t>
      </w:r>
    </w:p>
    <w:p w:rsidR="00680EA8" w:rsidRPr="00680EA8" w:rsidRDefault="00680EA8" w:rsidP="00680EA8">
      <w:pPr>
        <w:spacing w:after="120"/>
        <w:rPr>
          <w:rFonts w:ascii="Bookman Old Style" w:eastAsia="Times New Roman" w:hAnsi="Bookman Old Style" w:cs="Times New Roman"/>
          <w:sz w:val="24"/>
          <w:szCs w:val="24"/>
          <w:lang w:eastAsia="cs-CZ"/>
        </w:rPr>
      </w:pPr>
      <w:r w:rsidRPr="00680EA8">
        <w:rPr>
          <w:rFonts w:ascii="Bookman Old Style" w:eastAsia="Times New Roman" w:hAnsi="Bookman Old Style" w:cs="Times New Roman"/>
          <w:sz w:val="24"/>
          <w:szCs w:val="24"/>
          <w:lang w:eastAsia="cs-CZ"/>
        </w:rPr>
        <w:t xml:space="preserve">   Poč</w:t>
      </w:r>
      <w:r w:rsidR="007A673C">
        <w:rPr>
          <w:rFonts w:ascii="Bookman Old Style" w:eastAsia="Times New Roman" w:hAnsi="Bookman Old Style" w:cs="Times New Roman"/>
          <w:sz w:val="24"/>
          <w:szCs w:val="24"/>
          <w:lang w:eastAsia="cs-CZ"/>
        </w:rPr>
        <w:t xml:space="preserve">et zaměstnanců se stabilizoval </w:t>
      </w:r>
      <w:r w:rsidRPr="00680EA8">
        <w:rPr>
          <w:rFonts w:ascii="Bookman Old Style" w:eastAsia="Times New Roman" w:hAnsi="Bookman Old Style" w:cs="Times New Roman"/>
          <w:sz w:val="24"/>
          <w:szCs w:val="24"/>
          <w:lang w:eastAsia="cs-CZ"/>
        </w:rPr>
        <w:t>na současných 90 ke konci roku 2015. Relativní úsporu části osobních nákladů jako je sociální pojištění se snažíme částečně řešit maximalizací možných dohod o provedení práce.</w:t>
      </w:r>
    </w:p>
    <w:p w:rsidR="00680EA8" w:rsidRPr="00680EA8" w:rsidRDefault="00680EA8" w:rsidP="00680EA8">
      <w:pPr>
        <w:spacing w:after="120"/>
        <w:rPr>
          <w:rFonts w:ascii="Bookman Old Style" w:eastAsia="Times New Roman" w:hAnsi="Bookman Old Style" w:cs="Times New Roman"/>
          <w:sz w:val="24"/>
          <w:szCs w:val="24"/>
          <w:lang w:eastAsia="cs-CZ"/>
        </w:rPr>
      </w:pPr>
      <w:r w:rsidRPr="00680EA8">
        <w:rPr>
          <w:rFonts w:ascii="Bookman Old Style" w:eastAsia="Times New Roman" w:hAnsi="Bookman Old Style" w:cs="Times New Roman"/>
          <w:sz w:val="24"/>
          <w:szCs w:val="24"/>
          <w:lang w:eastAsia="cs-CZ"/>
        </w:rPr>
        <w:t xml:space="preserve">   Důležitou částí rozvoje podniku je část investiční. V této oblasti se již dlouhodobě snažíme, pokud možno objektivně, podělit obě hlavní výroby, tj. rostlinnou a živočišnou, objemem investic, který je samozřejmě ovlivněn úrovní hospodaření podniku. Investice, které jsme plánovali v roce 2015 a </w:t>
      </w:r>
      <w:r w:rsidRPr="00680EA8">
        <w:rPr>
          <w:rFonts w:ascii="Bookman Old Style" w:eastAsia="Times New Roman" w:hAnsi="Bookman Old Style" w:cs="Times New Roman"/>
          <w:sz w:val="24"/>
          <w:szCs w:val="24"/>
          <w:lang w:eastAsia="cs-CZ"/>
        </w:rPr>
        <w:lastRenderedPageBreak/>
        <w:t>současné lze rozdělit na investice s realizací krátkodobou, střednědobou a dlouhodobou.</w:t>
      </w:r>
    </w:p>
    <w:p w:rsidR="00680EA8" w:rsidRPr="00680EA8" w:rsidRDefault="00680EA8" w:rsidP="00680EA8">
      <w:pPr>
        <w:spacing w:after="120"/>
        <w:rPr>
          <w:rFonts w:ascii="Bookman Old Style" w:eastAsia="Times New Roman" w:hAnsi="Bookman Old Style" w:cs="Times New Roman"/>
          <w:sz w:val="24"/>
          <w:szCs w:val="24"/>
          <w:lang w:eastAsia="cs-CZ"/>
        </w:rPr>
      </w:pPr>
      <w:r w:rsidRPr="00680EA8">
        <w:rPr>
          <w:rFonts w:ascii="Bookman Old Style" w:eastAsia="Times New Roman" w:hAnsi="Bookman Old Style" w:cs="Times New Roman"/>
          <w:sz w:val="24"/>
          <w:szCs w:val="24"/>
          <w:lang w:eastAsia="cs-CZ"/>
        </w:rPr>
        <w:t xml:space="preserve">    Mezi investice krátkodobé, či operativní patří především nákup strojů, kterým se snažíme každoročně obnovovat či rozvíjet náš současný strojový park </w:t>
      </w:r>
    </w:p>
    <w:p w:rsidR="00680EA8" w:rsidRPr="00680EA8" w:rsidRDefault="00680EA8" w:rsidP="00680EA8">
      <w:pPr>
        <w:spacing w:after="120"/>
        <w:rPr>
          <w:rFonts w:ascii="Bookman Old Style" w:eastAsia="Times New Roman" w:hAnsi="Bookman Old Style" w:cs="Times New Roman"/>
          <w:sz w:val="24"/>
          <w:szCs w:val="24"/>
          <w:lang w:eastAsia="cs-CZ"/>
        </w:rPr>
      </w:pPr>
      <w:r w:rsidRPr="00680EA8">
        <w:rPr>
          <w:rFonts w:ascii="Bookman Old Style" w:eastAsia="Times New Roman" w:hAnsi="Bookman Old Style" w:cs="Times New Roman"/>
          <w:sz w:val="24"/>
          <w:szCs w:val="24"/>
          <w:lang w:eastAsia="cs-CZ"/>
        </w:rPr>
        <w:t xml:space="preserve">   Mezi dlouhodobější investice, především co do rozfázování jednotlivých etap patří projekt rekonstrukce systému senážních žlabu v Pomezí. Projekt byl hotov v loňském roce a v posledním kole podávání žádostí na PRV v rámci tohoto programovacího období byl podán na SZIF. Jedná se o prakticky novou výstavbu 5 silážních žlabů na místě stávajících nevyhovujících skladovacích kapacit pro objemná</w:t>
      </w:r>
      <w:r w:rsidR="007A673C">
        <w:rPr>
          <w:rFonts w:ascii="Bookman Old Style" w:eastAsia="Times New Roman" w:hAnsi="Bookman Old Style" w:cs="Times New Roman"/>
          <w:sz w:val="24"/>
          <w:szCs w:val="24"/>
          <w:lang w:eastAsia="cs-CZ"/>
        </w:rPr>
        <w:t xml:space="preserve"> krmiva v Pomezí –  po realizaci by ta</w:t>
      </w:r>
      <w:r w:rsidRPr="00680EA8">
        <w:rPr>
          <w:rFonts w:ascii="Bookman Old Style" w:eastAsia="Times New Roman" w:hAnsi="Bookman Old Style" w:cs="Times New Roman"/>
          <w:sz w:val="24"/>
          <w:szCs w:val="24"/>
          <w:lang w:eastAsia="cs-CZ"/>
        </w:rPr>
        <w:t>to investice zabezpečila skladovací kapacity objemných krmiv pro celé středisko živočišné výroby v Pomezí. Rovněž by významně přispěla ke kvalitnějšímu uskladnění těchto krmiv a tím i jejich lepšímu zhodnocení. Konečným efektem by pak byla výrazně lepší ekonomika výroby mléka a odchovu skotu. Celá</w:t>
      </w:r>
      <w:r w:rsidR="007A673C">
        <w:rPr>
          <w:rFonts w:ascii="Bookman Old Style" w:eastAsia="Times New Roman" w:hAnsi="Bookman Old Style" w:cs="Times New Roman"/>
          <w:sz w:val="24"/>
          <w:szCs w:val="24"/>
          <w:lang w:eastAsia="cs-CZ"/>
        </w:rPr>
        <w:t xml:space="preserve"> </w:t>
      </w:r>
      <w:r w:rsidRPr="00680EA8">
        <w:rPr>
          <w:rFonts w:ascii="Bookman Old Style" w:eastAsia="Times New Roman" w:hAnsi="Bookman Old Style" w:cs="Times New Roman"/>
          <w:sz w:val="24"/>
          <w:szCs w:val="24"/>
          <w:lang w:eastAsia="cs-CZ"/>
        </w:rPr>
        <w:t xml:space="preserve"> investice  by měla proběhnout ve 2 etap</w:t>
      </w:r>
      <w:r w:rsidR="007A673C">
        <w:rPr>
          <w:rFonts w:ascii="Bookman Old Style" w:eastAsia="Times New Roman" w:hAnsi="Bookman Old Style" w:cs="Times New Roman"/>
          <w:sz w:val="24"/>
          <w:szCs w:val="24"/>
          <w:lang w:eastAsia="cs-CZ"/>
        </w:rPr>
        <w:t xml:space="preserve">ách. V první by byly postaveny </w:t>
      </w:r>
      <w:r w:rsidRPr="00680EA8">
        <w:rPr>
          <w:rFonts w:ascii="Bookman Old Style" w:eastAsia="Times New Roman" w:hAnsi="Bookman Old Style" w:cs="Times New Roman"/>
          <w:sz w:val="24"/>
          <w:szCs w:val="24"/>
          <w:lang w:eastAsia="cs-CZ"/>
        </w:rPr>
        <w:t>2 silážní jámy a jedna jímka na odtok silážních šťav.   V druhé etapě by mělo dojít k </w:t>
      </w:r>
      <w:r w:rsidR="007A673C">
        <w:rPr>
          <w:rFonts w:ascii="Bookman Old Style" w:eastAsia="Times New Roman" w:hAnsi="Bookman Old Style" w:cs="Times New Roman"/>
          <w:sz w:val="24"/>
          <w:szCs w:val="24"/>
          <w:lang w:eastAsia="cs-CZ"/>
        </w:rPr>
        <w:t xml:space="preserve"> </w:t>
      </w:r>
      <w:r w:rsidRPr="00680EA8">
        <w:rPr>
          <w:rFonts w:ascii="Bookman Old Style" w:eastAsia="Times New Roman" w:hAnsi="Bookman Old Style" w:cs="Times New Roman"/>
          <w:sz w:val="24"/>
          <w:szCs w:val="24"/>
          <w:lang w:eastAsia="cs-CZ"/>
        </w:rPr>
        <w:t>výstavbě  zbývajících 3 silážních žlabů a dokončení úprav zpevněných ploch. Velkou měrou se na rozhodování o realizaci tohoto projektu podílel i</w:t>
      </w:r>
      <w:r w:rsidR="007A673C">
        <w:rPr>
          <w:rFonts w:ascii="Bookman Old Style" w:eastAsia="Times New Roman" w:hAnsi="Bookman Old Style" w:cs="Times New Roman"/>
          <w:sz w:val="24"/>
          <w:szCs w:val="24"/>
          <w:lang w:eastAsia="cs-CZ"/>
        </w:rPr>
        <w:t xml:space="preserve"> </w:t>
      </w:r>
      <w:r w:rsidRPr="00680EA8">
        <w:rPr>
          <w:rFonts w:ascii="Bookman Old Style" w:eastAsia="Times New Roman" w:hAnsi="Bookman Old Style" w:cs="Times New Roman"/>
          <w:sz w:val="24"/>
          <w:szCs w:val="24"/>
          <w:lang w:eastAsia="cs-CZ"/>
        </w:rPr>
        <w:t xml:space="preserve"> fakt a  důsledky ukončení tzv. mléčných kvót, což by mohlo v důsledku způsobit přetlak mléčné suroviny na trhu a tím velký tlak na realizační cenu. Proto bude nutné do budoucna mít chov skotu na vysoké úrovni, aby těmto ekonomickým tlakům mohl odolat.</w:t>
      </w:r>
    </w:p>
    <w:p w:rsidR="00680EA8" w:rsidRPr="00680EA8" w:rsidRDefault="00680EA8" w:rsidP="00680EA8">
      <w:pPr>
        <w:spacing w:after="120"/>
        <w:rPr>
          <w:rFonts w:ascii="Bookman Old Style" w:eastAsia="Times New Roman" w:hAnsi="Bookman Old Style" w:cs="Times New Roman"/>
          <w:sz w:val="24"/>
          <w:szCs w:val="24"/>
          <w:lang w:eastAsia="cs-CZ"/>
        </w:rPr>
      </w:pPr>
      <w:r w:rsidRPr="00680EA8">
        <w:rPr>
          <w:rFonts w:ascii="Bookman Old Style" w:eastAsia="Times New Roman" w:hAnsi="Bookman Old Style" w:cs="Times New Roman"/>
          <w:sz w:val="24"/>
          <w:szCs w:val="24"/>
          <w:lang w:eastAsia="cs-CZ"/>
        </w:rPr>
        <w:t xml:space="preserve">     Konečné slovo pro realizaci výše zmíněné investice bude mít výsledek bodování projektů na SZIF. Získání dotační podpory z PRV bude pro definitiv</w:t>
      </w:r>
      <w:r w:rsidR="007A673C">
        <w:rPr>
          <w:rFonts w:ascii="Bookman Old Style" w:eastAsia="Times New Roman" w:hAnsi="Bookman Old Style" w:cs="Times New Roman"/>
          <w:sz w:val="24"/>
          <w:szCs w:val="24"/>
          <w:lang w:eastAsia="cs-CZ"/>
        </w:rPr>
        <w:t>ní rozhodování o celém projektu</w:t>
      </w:r>
      <w:r w:rsidRPr="00680EA8">
        <w:rPr>
          <w:rFonts w:ascii="Bookman Old Style" w:eastAsia="Times New Roman" w:hAnsi="Bookman Old Style" w:cs="Times New Roman"/>
          <w:sz w:val="24"/>
          <w:szCs w:val="24"/>
          <w:lang w:eastAsia="cs-CZ"/>
        </w:rPr>
        <w:t xml:space="preserve"> důležité. Dnes je již jisté,  že v p</w:t>
      </w:r>
      <w:r w:rsidR="00D16DA3">
        <w:rPr>
          <w:rFonts w:ascii="Bookman Old Style" w:eastAsia="Times New Roman" w:hAnsi="Bookman Old Style" w:cs="Times New Roman"/>
          <w:sz w:val="24"/>
          <w:szCs w:val="24"/>
          <w:lang w:eastAsia="cs-CZ"/>
        </w:rPr>
        <w:t>rvním kole na jaře roku 2015 js</w:t>
      </w:r>
      <w:r w:rsidRPr="00680EA8">
        <w:rPr>
          <w:rFonts w:ascii="Bookman Old Style" w:eastAsia="Times New Roman" w:hAnsi="Bookman Old Style" w:cs="Times New Roman"/>
          <w:sz w:val="24"/>
          <w:szCs w:val="24"/>
          <w:lang w:eastAsia="cs-CZ"/>
        </w:rPr>
        <w:t>m</w:t>
      </w:r>
      <w:r w:rsidR="00D16DA3">
        <w:rPr>
          <w:rFonts w:ascii="Bookman Old Style" w:eastAsia="Times New Roman" w:hAnsi="Bookman Old Style" w:cs="Times New Roman"/>
          <w:sz w:val="24"/>
          <w:szCs w:val="24"/>
          <w:lang w:eastAsia="cs-CZ"/>
        </w:rPr>
        <w:t>e</w:t>
      </w:r>
      <w:r w:rsidRPr="00680EA8">
        <w:rPr>
          <w:rFonts w:ascii="Bookman Old Style" w:eastAsia="Times New Roman" w:hAnsi="Bookman Old Style" w:cs="Times New Roman"/>
          <w:sz w:val="24"/>
          <w:szCs w:val="24"/>
          <w:lang w:eastAsia="cs-CZ"/>
        </w:rPr>
        <w:t xml:space="preserve"> nedosáhli na dostatečný počet bodů potřebných k získání dotace. Tento neúspěch byl z hlavní části způsoben nastavením parametrů pro hodnocení projektů, kdy byly výrazně zvýhodněny projekty do 1 a 5 mil. Kč na úkor větších projektů a tedy i větších podniků. Doufáme, že pro příští kolo, které </w:t>
      </w:r>
      <w:r w:rsidR="00D16DA3">
        <w:rPr>
          <w:rFonts w:ascii="Bookman Old Style" w:eastAsia="Times New Roman" w:hAnsi="Bookman Old Style" w:cs="Times New Roman"/>
          <w:sz w:val="24"/>
          <w:szCs w:val="24"/>
          <w:lang w:eastAsia="cs-CZ"/>
        </w:rPr>
        <w:t xml:space="preserve"> </w:t>
      </w:r>
      <w:r w:rsidRPr="00680EA8">
        <w:rPr>
          <w:rFonts w:ascii="Bookman Old Style" w:eastAsia="Times New Roman" w:hAnsi="Bookman Old Style" w:cs="Times New Roman"/>
          <w:sz w:val="24"/>
          <w:szCs w:val="24"/>
          <w:lang w:eastAsia="cs-CZ"/>
        </w:rPr>
        <w:t xml:space="preserve">bude v září letošního roku bude toto bodování objektivnější a že umožní podílet se na investičních programech PRV i těmto podnikům.  </w:t>
      </w:r>
    </w:p>
    <w:p w:rsidR="00680EA8" w:rsidRPr="00680EA8" w:rsidRDefault="00680EA8" w:rsidP="00680EA8">
      <w:pPr>
        <w:spacing w:after="120"/>
        <w:rPr>
          <w:rFonts w:ascii="Bookman Old Style" w:eastAsia="Times New Roman" w:hAnsi="Bookman Old Style" w:cs="Times New Roman"/>
          <w:sz w:val="24"/>
          <w:szCs w:val="24"/>
          <w:lang w:eastAsia="cs-CZ"/>
        </w:rPr>
      </w:pPr>
      <w:r w:rsidRPr="00680EA8">
        <w:rPr>
          <w:rFonts w:ascii="Bookman Old Style" w:eastAsia="Times New Roman" w:hAnsi="Bookman Old Style" w:cs="Times New Roman"/>
          <w:sz w:val="24"/>
          <w:szCs w:val="24"/>
          <w:lang w:eastAsia="cs-CZ"/>
        </w:rPr>
        <w:t xml:space="preserve">   Vrátíme-li se tedy k ekonomickým výsledkům společnosti, lze konstatovat, že rok 2015 byl pro hospodaření naši společnosti jak po stránce</w:t>
      </w:r>
      <w:r w:rsidR="00D16DA3">
        <w:rPr>
          <w:rFonts w:ascii="Bookman Old Style" w:eastAsia="Times New Roman" w:hAnsi="Bookman Old Style" w:cs="Times New Roman"/>
          <w:sz w:val="24"/>
          <w:szCs w:val="24"/>
          <w:lang w:eastAsia="cs-CZ"/>
        </w:rPr>
        <w:t xml:space="preserve"> </w:t>
      </w:r>
      <w:r w:rsidRPr="00680EA8">
        <w:rPr>
          <w:rFonts w:ascii="Bookman Old Style" w:eastAsia="Times New Roman" w:hAnsi="Bookman Old Style" w:cs="Times New Roman"/>
          <w:sz w:val="24"/>
          <w:szCs w:val="24"/>
          <w:lang w:eastAsia="cs-CZ"/>
        </w:rPr>
        <w:t xml:space="preserve"> výrobní tak po stránce dotační relativně příznivý. Došlo tak k vytvoření zisku ve výši 5.666 tisíc Kč a tento zisk nám</w:t>
      </w:r>
      <w:r w:rsidR="00D16DA3">
        <w:rPr>
          <w:rFonts w:ascii="Bookman Old Style" w:eastAsia="Times New Roman" w:hAnsi="Bookman Old Style" w:cs="Times New Roman"/>
          <w:sz w:val="24"/>
          <w:szCs w:val="24"/>
          <w:lang w:eastAsia="cs-CZ"/>
        </w:rPr>
        <w:t xml:space="preserve"> </w:t>
      </w:r>
      <w:r w:rsidRPr="00680EA8">
        <w:rPr>
          <w:rFonts w:ascii="Bookman Old Style" w:eastAsia="Times New Roman" w:hAnsi="Bookman Old Style" w:cs="Times New Roman"/>
          <w:sz w:val="24"/>
          <w:szCs w:val="24"/>
          <w:lang w:eastAsia="cs-CZ"/>
        </w:rPr>
        <w:t xml:space="preserve"> umožnil  udělat si určitou hospodářskou i finanční rezervu do dalšího období, které může být vzhledem k výše uvedeným problémům s poklesem realizačních cen komodit, pro podnik obtížné.   </w:t>
      </w:r>
    </w:p>
    <w:p w:rsidR="00680EA8" w:rsidRPr="00680EA8" w:rsidRDefault="00680EA8" w:rsidP="00680EA8">
      <w:pPr>
        <w:spacing w:after="120"/>
        <w:rPr>
          <w:rFonts w:ascii="Bookman Old Style" w:eastAsia="Times New Roman" w:hAnsi="Bookman Old Style" w:cs="Times New Roman"/>
          <w:sz w:val="24"/>
          <w:szCs w:val="24"/>
          <w:lang w:eastAsia="cs-CZ"/>
        </w:rPr>
      </w:pPr>
      <w:r w:rsidRPr="00680EA8">
        <w:rPr>
          <w:rFonts w:ascii="Bookman Old Style" w:eastAsia="Times New Roman" w:hAnsi="Bookman Old Style" w:cs="Times New Roman"/>
          <w:sz w:val="24"/>
          <w:szCs w:val="24"/>
          <w:lang w:eastAsia="cs-CZ"/>
        </w:rPr>
        <w:t xml:space="preserve">   Účetní závěrku a návrh na rozdělení zisku projednalo představenstvo a dozorčí rada společnosti. Představenstvo konstatovalo, že vykázaný hospodářský výsledek za rok 2015 – zisk 5.666.058,22 Kč je skutečným obrazem podmínek zemědělské výroby. Jeho rozdělení navrhuje představenstvo tak, že celý zisk z roku 2015 ve výši 5.666.058,22 tisíc Kč bude veden nadále jako nerozdělený zisk z minulých let. Vzhledem k tomu, že nerozdělený zisk z min</w:t>
      </w:r>
      <w:r w:rsidR="00D16DA3">
        <w:rPr>
          <w:rFonts w:ascii="Bookman Old Style" w:eastAsia="Times New Roman" w:hAnsi="Bookman Old Style" w:cs="Times New Roman"/>
          <w:sz w:val="24"/>
          <w:szCs w:val="24"/>
          <w:lang w:eastAsia="cs-CZ"/>
        </w:rPr>
        <w:t>ulých let byl ke konci roku 2014</w:t>
      </w:r>
      <w:r w:rsidRPr="00680EA8">
        <w:rPr>
          <w:rFonts w:ascii="Bookman Old Style" w:eastAsia="Times New Roman" w:hAnsi="Bookman Old Style" w:cs="Times New Roman"/>
          <w:sz w:val="24"/>
          <w:szCs w:val="24"/>
          <w:lang w:eastAsia="cs-CZ"/>
        </w:rPr>
        <w:t xml:space="preserve"> ve výši </w:t>
      </w:r>
      <w:r w:rsidR="00D16DA3">
        <w:rPr>
          <w:rFonts w:ascii="Bookman Old Style" w:eastAsia="Times New Roman" w:hAnsi="Bookman Old Style" w:cs="Times New Roman"/>
          <w:sz w:val="24"/>
          <w:szCs w:val="24"/>
          <w:lang w:eastAsia="cs-CZ"/>
        </w:rPr>
        <w:lastRenderedPageBreak/>
        <w:t>9.433.341,34</w:t>
      </w:r>
      <w:r w:rsidRPr="00680EA8">
        <w:rPr>
          <w:rFonts w:ascii="Bookman Old Style" w:eastAsia="Times New Roman" w:hAnsi="Bookman Old Style" w:cs="Times New Roman"/>
          <w:sz w:val="24"/>
          <w:szCs w:val="24"/>
          <w:lang w:eastAsia="cs-CZ"/>
        </w:rPr>
        <w:t xml:space="preserve"> Kč, celkový ne</w:t>
      </w:r>
      <w:r w:rsidR="00D16DA3">
        <w:rPr>
          <w:rFonts w:ascii="Bookman Old Style" w:eastAsia="Times New Roman" w:hAnsi="Bookman Old Style" w:cs="Times New Roman"/>
          <w:sz w:val="24"/>
          <w:szCs w:val="24"/>
          <w:lang w:eastAsia="cs-CZ"/>
        </w:rPr>
        <w:t xml:space="preserve">rozdělený zisk z minulých let </w:t>
      </w:r>
      <w:r w:rsidRPr="00680EA8">
        <w:rPr>
          <w:rFonts w:ascii="Bookman Old Style" w:eastAsia="Times New Roman" w:hAnsi="Bookman Old Style" w:cs="Times New Roman"/>
          <w:sz w:val="24"/>
          <w:szCs w:val="24"/>
          <w:lang w:eastAsia="cs-CZ"/>
        </w:rPr>
        <w:t>bude</w:t>
      </w:r>
      <w:r w:rsidR="00D16DA3">
        <w:rPr>
          <w:rFonts w:ascii="Bookman Old Style" w:eastAsia="Times New Roman" w:hAnsi="Bookman Old Style" w:cs="Times New Roman"/>
          <w:sz w:val="24"/>
          <w:szCs w:val="24"/>
          <w:lang w:eastAsia="cs-CZ"/>
        </w:rPr>
        <w:t xml:space="preserve"> ke konci roku 2015 -</w:t>
      </w:r>
      <w:r w:rsidRPr="00680EA8">
        <w:rPr>
          <w:rFonts w:ascii="Bookman Old Style" w:eastAsia="Times New Roman" w:hAnsi="Bookman Old Style" w:cs="Times New Roman"/>
          <w:sz w:val="24"/>
          <w:szCs w:val="24"/>
          <w:lang w:eastAsia="cs-CZ"/>
        </w:rPr>
        <w:t xml:space="preserve"> 15.099.399,56 Kč</w:t>
      </w:r>
      <w:r w:rsidR="00D16DA3">
        <w:rPr>
          <w:rFonts w:ascii="Bookman Old Style" w:eastAsia="Times New Roman" w:hAnsi="Bookman Old Style" w:cs="Times New Roman"/>
          <w:sz w:val="24"/>
          <w:szCs w:val="24"/>
          <w:lang w:eastAsia="cs-CZ"/>
        </w:rPr>
        <w:t>,</w:t>
      </w:r>
      <w:bookmarkStart w:id="0" w:name="_GoBack"/>
      <w:bookmarkEnd w:id="0"/>
      <w:r w:rsidRPr="00680EA8">
        <w:rPr>
          <w:rFonts w:ascii="Bookman Old Style" w:eastAsia="Times New Roman" w:hAnsi="Bookman Old Style" w:cs="Times New Roman"/>
          <w:sz w:val="24"/>
          <w:szCs w:val="24"/>
          <w:lang w:eastAsia="cs-CZ"/>
        </w:rPr>
        <w:t xml:space="preserve"> po schválení roční účetní závěrky za rok 2015. </w:t>
      </w:r>
    </w:p>
    <w:p w:rsidR="00680EA8" w:rsidRPr="00680EA8" w:rsidRDefault="00680EA8" w:rsidP="00680EA8">
      <w:pPr>
        <w:spacing w:after="120"/>
        <w:rPr>
          <w:rFonts w:ascii="Bookman Old Style" w:eastAsia="Times New Roman" w:hAnsi="Bookman Old Style" w:cs="Times New Roman"/>
          <w:sz w:val="24"/>
          <w:szCs w:val="24"/>
          <w:lang w:eastAsia="cs-CZ"/>
        </w:rPr>
      </w:pPr>
      <w:r w:rsidRPr="00680EA8">
        <w:rPr>
          <w:rFonts w:ascii="Bookman Old Style" w:eastAsia="Times New Roman" w:hAnsi="Bookman Old Style" w:cs="Times New Roman"/>
          <w:sz w:val="24"/>
          <w:szCs w:val="24"/>
          <w:lang w:eastAsia="cs-CZ"/>
        </w:rPr>
        <w:t xml:space="preserve">   Představenstvo předkládá a doporučuje valné hromadě akcionářů navrženou závěrku schválit a rovněž tak schválit návrh na rozdělení zisku.</w:t>
      </w:r>
    </w:p>
    <w:p w:rsidR="00680EA8" w:rsidRPr="00680EA8" w:rsidRDefault="00680EA8" w:rsidP="00680EA8">
      <w:pPr>
        <w:spacing w:after="120"/>
        <w:rPr>
          <w:rFonts w:ascii="Bookman Old Style" w:eastAsia="Times New Roman" w:hAnsi="Bookman Old Style" w:cs="Times New Roman"/>
          <w:sz w:val="24"/>
          <w:szCs w:val="24"/>
          <w:lang w:eastAsia="cs-CZ"/>
        </w:rPr>
      </w:pPr>
      <w:r w:rsidRPr="00680EA8">
        <w:rPr>
          <w:rFonts w:ascii="Bookman Old Style" w:eastAsia="Times New Roman" w:hAnsi="Bookman Old Style" w:cs="Times New Roman"/>
          <w:sz w:val="24"/>
          <w:szCs w:val="24"/>
          <w:lang w:eastAsia="cs-CZ"/>
        </w:rPr>
        <w:t xml:space="preserve">   Na základě výše uvedených ekonomických výsledků lze konstatovat, že po 2 letech, relativně příznivých pro hospodaření se společnost stabilizovala, pokračuje v produktivních investicích a zajišťuje dostatečný finanční tok  pro zajištění provozních potřeb společnosti.</w:t>
      </w:r>
    </w:p>
    <w:p w:rsidR="00680EA8" w:rsidRPr="00680EA8" w:rsidRDefault="00680EA8" w:rsidP="00680EA8">
      <w:pPr>
        <w:spacing w:after="120"/>
        <w:rPr>
          <w:rFonts w:ascii="Bookman Old Style" w:eastAsia="Times New Roman" w:hAnsi="Bookman Old Style" w:cs="Times New Roman"/>
          <w:sz w:val="24"/>
          <w:szCs w:val="24"/>
          <w:lang w:eastAsia="cs-CZ"/>
        </w:rPr>
      </w:pPr>
    </w:p>
    <w:p w:rsidR="00680EA8" w:rsidRPr="00680EA8" w:rsidRDefault="00680EA8" w:rsidP="00680EA8">
      <w:pPr>
        <w:spacing w:after="120"/>
        <w:rPr>
          <w:rFonts w:ascii="Bookman Old Style" w:eastAsia="Times New Roman" w:hAnsi="Bookman Old Style" w:cs="Times New Roman"/>
          <w:sz w:val="24"/>
          <w:szCs w:val="24"/>
          <w:lang w:eastAsia="cs-CZ"/>
        </w:rPr>
      </w:pPr>
    </w:p>
    <w:p w:rsidR="00680EA8" w:rsidRPr="00680EA8" w:rsidRDefault="00680EA8" w:rsidP="00680EA8">
      <w:pPr>
        <w:spacing w:after="120"/>
        <w:jc w:val="right"/>
        <w:rPr>
          <w:rFonts w:ascii="Bookman Old Style" w:eastAsia="Times New Roman" w:hAnsi="Bookman Old Style" w:cs="Times New Roman"/>
          <w:sz w:val="24"/>
          <w:szCs w:val="24"/>
          <w:lang w:eastAsia="cs-CZ"/>
        </w:rPr>
      </w:pPr>
      <w:r w:rsidRPr="00680EA8">
        <w:rPr>
          <w:rFonts w:ascii="Bookman Old Style" w:eastAsia="Times New Roman" w:hAnsi="Bookman Old Style" w:cs="Times New Roman"/>
          <w:sz w:val="24"/>
          <w:szCs w:val="24"/>
          <w:lang w:eastAsia="cs-CZ"/>
        </w:rPr>
        <w:t>Ing. Jiří Navrátil - předseda představenstva</w:t>
      </w:r>
    </w:p>
    <w:p w:rsidR="00F92713" w:rsidRDefault="00F92713"/>
    <w:sectPr w:rsidR="00F92713" w:rsidSect="005B3FEC">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B5"/>
    <w:rsid w:val="000941B5"/>
    <w:rsid w:val="005B3FEC"/>
    <w:rsid w:val="00680EA8"/>
    <w:rsid w:val="007A673C"/>
    <w:rsid w:val="00D16DA3"/>
    <w:rsid w:val="00F927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1943</Words>
  <Characters>11464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Navrátil</dc:creator>
  <cp:keywords/>
  <dc:description/>
  <cp:lastModifiedBy>Jiří Navrátil</cp:lastModifiedBy>
  <cp:revision>4</cp:revision>
  <dcterms:created xsi:type="dcterms:W3CDTF">2016-05-16T05:57:00Z</dcterms:created>
  <dcterms:modified xsi:type="dcterms:W3CDTF">2016-05-16T06:13:00Z</dcterms:modified>
</cp:coreProperties>
</file>